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DEC" w:rsidRPr="002549C2" w:rsidRDefault="001A5DEC" w:rsidP="001A5DE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2549C2">
        <w:rPr>
          <w:b/>
          <w:bCs/>
          <w:color w:val="000000"/>
          <w:sz w:val="28"/>
          <w:szCs w:val="28"/>
        </w:rPr>
        <w:t>Терроризм становится главной угрозой мира.</w:t>
      </w:r>
    </w:p>
    <w:p w:rsidR="00376250" w:rsidRPr="002549C2" w:rsidRDefault="001A5DEC" w:rsidP="00C5769F">
      <w:pPr>
        <w:pStyle w:val="a3"/>
        <w:shd w:val="clear" w:color="auto" w:fill="FFFFFF"/>
        <w:spacing w:line="276" w:lineRule="auto"/>
        <w:rPr>
          <w:rFonts w:ascii="Arial" w:hAnsi="Arial" w:cs="Arial"/>
          <w:color w:val="000000"/>
        </w:rPr>
      </w:pPr>
      <w:r>
        <w:rPr>
          <w:rFonts w:ascii="Verdana" w:hAnsi="Verdana"/>
          <w:color w:val="000000"/>
          <w:sz w:val="16"/>
          <w:szCs w:val="16"/>
          <w:shd w:val="clear" w:color="auto" w:fill="FFFFFF"/>
        </w:rPr>
        <w:t xml:space="preserve">          </w:t>
      </w:r>
      <w:r w:rsidRPr="002549C2">
        <w:rPr>
          <w:color w:val="000000"/>
          <w:shd w:val="clear" w:color="auto" w:fill="FFFFFF"/>
        </w:rPr>
        <w:t>В наше время вопросы защиты населения и территорий от различных опасностей приобрели особую актуальность.  Сегодня гражданская оборона является важной составляющей государственных мероприятий по защите населения и территорий от чрезвычайных ситуаций, а также при возникновении военных конфликтов.</w:t>
      </w:r>
      <w:r w:rsidR="00C5769F">
        <w:rPr>
          <w:color w:val="000000"/>
          <w:shd w:val="clear" w:color="auto" w:fill="FFFFFF"/>
        </w:rPr>
        <w:br/>
      </w:r>
      <w:r w:rsidR="00A8690A">
        <w:rPr>
          <w:color w:val="000000"/>
        </w:rPr>
        <w:t xml:space="preserve">       </w:t>
      </w:r>
      <w:r w:rsidRPr="002549C2">
        <w:rPr>
          <w:color w:val="000000"/>
        </w:rPr>
        <w:t>Терроризм и экстремизм - это исключительно большая опасность, способная расшатать любое, даже самое стабильное и благополучное, общество.</w:t>
      </w:r>
      <w:r w:rsidR="002549C2">
        <w:rPr>
          <w:color w:val="000000"/>
        </w:rPr>
        <w:t xml:space="preserve"> </w:t>
      </w:r>
      <w:r w:rsidR="002549C2">
        <w:rPr>
          <w:color w:val="000000"/>
          <w:shd w:val="clear" w:color="auto" w:fill="FFFFFF"/>
        </w:rPr>
        <w:t xml:space="preserve"> </w:t>
      </w:r>
      <w:proofErr w:type="gramStart"/>
      <w:r w:rsidR="00376250" w:rsidRPr="002549C2">
        <w:rPr>
          <w:color w:val="000000"/>
          <w:shd w:val="clear" w:color="auto" w:fill="FFFFFF"/>
        </w:rPr>
        <w:t xml:space="preserve">События </w:t>
      </w:r>
      <w:r w:rsidR="008075A1">
        <w:rPr>
          <w:color w:val="000000"/>
          <w:shd w:val="clear" w:color="auto" w:fill="FFFFFF"/>
        </w:rPr>
        <w:t xml:space="preserve"> </w:t>
      </w:r>
      <w:r w:rsidR="00F72227" w:rsidRPr="002549C2">
        <w:rPr>
          <w:color w:val="000000"/>
          <w:shd w:val="clear" w:color="auto" w:fill="FFFFFF"/>
        </w:rPr>
        <w:t xml:space="preserve"> </w:t>
      </w:r>
      <w:r w:rsidR="00376250" w:rsidRPr="002549C2">
        <w:rPr>
          <w:color w:val="000000"/>
          <w:shd w:val="clear" w:color="auto" w:fill="FFFFFF"/>
        </w:rPr>
        <w:t xml:space="preserve">последних </w:t>
      </w:r>
      <w:r w:rsidR="002549C2">
        <w:rPr>
          <w:color w:val="000000"/>
          <w:shd w:val="clear" w:color="auto" w:fill="FFFFFF"/>
        </w:rPr>
        <w:t xml:space="preserve"> </w:t>
      </w:r>
      <w:r w:rsidR="00376250" w:rsidRPr="002549C2">
        <w:rPr>
          <w:color w:val="000000"/>
          <w:shd w:val="clear" w:color="auto" w:fill="FFFFFF"/>
        </w:rPr>
        <w:t>лет показали, что определяющим фактором</w:t>
      </w:r>
      <w:r w:rsidR="002549C2">
        <w:rPr>
          <w:color w:val="000000"/>
          <w:shd w:val="clear" w:color="auto" w:fill="FFFFFF"/>
        </w:rPr>
        <w:t xml:space="preserve"> </w:t>
      </w:r>
      <w:r w:rsidR="00376250" w:rsidRPr="002549C2">
        <w:rPr>
          <w:color w:val="000000"/>
          <w:shd w:val="clear" w:color="auto" w:fill="FFFFFF"/>
        </w:rPr>
        <w:t xml:space="preserve"> в общей системе </w:t>
      </w:r>
      <w:r w:rsidR="002549C2">
        <w:rPr>
          <w:color w:val="000000"/>
          <w:shd w:val="clear" w:color="auto" w:fill="FFFFFF"/>
        </w:rPr>
        <w:t xml:space="preserve"> </w:t>
      </w:r>
      <w:r w:rsidR="00376250" w:rsidRPr="002549C2">
        <w:rPr>
          <w:color w:val="000000"/>
          <w:shd w:val="clear" w:color="auto" w:fill="FFFFFF"/>
        </w:rPr>
        <w:t xml:space="preserve">безопасности </w:t>
      </w:r>
      <w:r w:rsidR="00F72227" w:rsidRPr="002549C2">
        <w:rPr>
          <w:color w:val="000000"/>
          <w:shd w:val="clear" w:color="auto" w:fill="FFFFFF"/>
        </w:rPr>
        <w:t xml:space="preserve">  </w:t>
      </w:r>
      <w:r w:rsidR="00376250" w:rsidRPr="002549C2">
        <w:rPr>
          <w:color w:val="000000"/>
          <w:shd w:val="clear" w:color="auto" w:fill="FFFFFF"/>
        </w:rPr>
        <w:t xml:space="preserve">Российской Федерации является правильная </w:t>
      </w:r>
      <w:r w:rsidR="002549C2">
        <w:rPr>
          <w:color w:val="000000"/>
          <w:shd w:val="clear" w:color="auto" w:fill="FFFFFF"/>
        </w:rPr>
        <w:t xml:space="preserve"> </w:t>
      </w:r>
      <w:r w:rsidR="00376250" w:rsidRPr="002549C2">
        <w:rPr>
          <w:color w:val="000000"/>
          <w:shd w:val="clear" w:color="auto" w:fill="FFFFFF"/>
        </w:rPr>
        <w:t>организация управления и успешное выполнение мероприятий</w:t>
      </w:r>
      <w:r w:rsidR="00A8690A">
        <w:rPr>
          <w:color w:val="000000"/>
          <w:shd w:val="clear" w:color="auto" w:fill="FFFFFF"/>
        </w:rPr>
        <w:t xml:space="preserve"> </w:t>
      </w:r>
      <w:r w:rsidR="00376250" w:rsidRPr="002549C2">
        <w:rPr>
          <w:color w:val="000000"/>
          <w:shd w:val="clear" w:color="auto" w:fill="FFFFFF"/>
        </w:rPr>
        <w:t xml:space="preserve"> </w:t>
      </w:r>
      <w:r w:rsidR="008075A1">
        <w:rPr>
          <w:color w:val="000000"/>
          <w:shd w:val="clear" w:color="auto" w:fill="FFFFFF"/>
        </w:rPr>
        <w:t xml:space="preserve">  </w:t>
      </w:r>
      <w:r w:rsidR="00376250" w:rsidRPr="002549C2">
        <w:rPr>
          <w:color w:val="000000"/>
          <w:shd w:val="clear" w:color="auto" w:fill="FFFFFF"/>
        </w:rPr>
        <w:t xml:space="preserve">по развитию сил и средств гражданской обороны, единой государственной </w:t>
      </w:r>
      <w:r w:rsidR="008075A1">
        <w:rPr>
          <w:color w:val="000000"/>
          <w:shd w:val="clear" w:color="auto" w:fill="FFFFFF"/>
        </w:rPr>
        <w:t xml:space="preserve"> </w:t>
      </w:r>
      <w:r w:rsidR="00376250" w:rsidRPr="002549C2">
        <w:rPr>
          <w:color w:val="000000"/>
          <w:shd w:val="clear" w:color="auto" w:fill="FFFFFF"/>
        </w:rPr>
        <w:t>системы</w:t>
      </w:r>
      <w:r w:rsidR="00ED216E">
        <w:rPr>
          <w:color w:val="000000"/>
          <w:shd w:val="clear" w:color="auto" w:fill="FFFFFF"/>
        </w:rPr>
        <w:t xml:space="preserve"> </w:t>
      </w:r>
      <w:r w:rsidR="00376250" w:rsidRPr="002549C2">
        <w:rPr>
          <w:color w:val="000000"/>
          <w:shd w:val="clear" w:color="auto" w:fill="FFFFFF"/>
        </w:rPr>
        <w:t xml:space="preserve"> предупреждения и ликвидации чрезвычайных ситуаций, обеспечивающих проведение аварийно-спасательных и других</w:t>
      </w:r>
      <w:r w:rsidR="002549C2">
        <w:rPr>
          <w:color w:val="000000"/>
          <w:shd w:val="clear" w:color="auto" w:fill="FFFFFF"/>
        </w:rPr>
        <w:t xml:space="preserve"> </w:t>
      </w:r>
      <w:r w:rsidR="008075A1">
        <w:rPr>
          <w:color w:val="000000"/>
          <w:shd w:val="clear" w:color="auto" w:fill="FFFFFF"/>
        </w:rPr>
        <w:t xml:space="preserve"> </w:t>
      </w:r>
      <w:r w:rsidR="00376250" w:rsidRPr="002549C2">
        <w:rPr>
          <w:color w:val="000000"/>
          <w:shd w:val="clear" w:color="auto" w:fill="FFFFFF"/>
        </w:rPr>
        <w:t xml:space="preserve"> неотложных</w:t>
      </w:r>
      <w:r w:rsidR="002549C2">
        <w:rPr>
          <w:color w:val="000000"/>
          <w:shd w:val="clear" w:color="auto" w:fill="FFFFFF"/>
        </w:rPr>
        <w:t xml:space="preserve"> </w:t>
      </w:r>
      <w:r w:rsidR="00376250" w:rsidRPr="002549C2">
        <w:rPr>
          <w:color w:val="000000"/>
          <w:shd w:val="clear" w:color="auto" w:fill="FFFFFF"/>
        </w:rPr>
        <w:t xml:space="preserve"> работ и первоочередного жизнеобеспечения населения, пострадавшего от современных средств поражения в условиях военных конфликтов</w:t>
      </w:r>
      <w:r w:rsidR="002549C2">
        <w:rPr>
          <w:color w:val="000000"/>
          <w:shd w:val="clear" w:color="auto" w:fill="FFFFFF"/>
        </w:rPr>
        <w:t>,</w:t>
      </w:r>
      <w:r w:rsidR="00376250" w:rsidRPr="002549C2">
        <w:rPr>
          <w:color w:val="000000"/>
          <w:shd w:val="clear" w:color="auto" w:fill="FFFFFF"/>
        </w:rPr>
        <w:t xml:space="preserve"> а также при чрезвычайных</w:t>
      </w:r>
      <w:proofErr w:type="gramEnd"/>
      <w:r w:rsidR="00376250" w:rsidRPr="002549C2">
        <w:rPr>
          <w:color w:val="000000"/>
          <w:shd w:val="clear" w:color="auto" w:fill="FFFFFF"/>
        </w:rPr>
        <w:t xml:space="preserve"> </w:t>
      </w:r>
      <w:proofErr w:type="gramStart"/>
      <w:r w:rsidR="00376250" w:rsidRPr="002549C2">
        <w:rPr>
          <w:color w:val="000000"/>
          <w:shd w:val="clear" w:color="auto" w:fill="FFFFFF"/>
        </w:rPr>
        <w:t>ситуациях</w:t>
      </w:r>
      <w:proofErr w:type="gramEnd"/>
      <w:r w:rsidR="00376250" w:rsidRPr="002549C2">
        <w:rPr>
          <w:color w:val="000000"/>
          <w:shd w:val="clear" w:color="auto" w:fill="FFFFFF"/>
        </w:rPr>
        <w:t xml:space="preserve"> природного и </w:t>
      </w:r>
      <w:r w:rsidR="008075A1">
        <w:rPr>
          <w:color w:val="000000"/>
          <w:shd w:val="clear" w:color="auto" w:fill="FFFFFF"/>
        </w:rPr>
        <w:t xml:space="preserve"> </w:t>
      </w:r>
      <w:r w:rsidR="00376250" w:rsidRPr="002549C2">
        <w:rPr>
          <w:color w:val="000000"/>
          <w:shd w:val="clear" w:color="auto" w:fill="FFFFFF"/>
        </w:rPr>
        <w:t>техногенного характера</w:t>
      </w:r>
      <w:r w:rsidR="00F72227" w:rsidRPr="002549C2">
        <w:rPr>
          <w:color w:val="000000"/>
          <w:shd w:val="clear" w:color="auto" w:fill="FFFFFF"/>
        </w:rPr>
        <w:t>.</w:t>
      </w:r>
      <w:r w:rsidR="00C5769F">
        <w:rPr>
          <w:color w:val="000000"/>
          <w:shd w:val="clear" w:color="auto" w:fill="FFFFFF"/>
        </w:rPr>
        <w:br/>
        <w:t xml:space="preserve">       </w:t>
      </w:r>
      <w:r w:rsidR="00F72227" w:rsidRPr="002549C2">
        <w:rPr>
          <w:color w:val="000000"/>
          <w:shd w:val="clear" w:color="auto" w:fill="FFFFFF"/>
        </w:rPr>
        <w:t xml:space="preserve"> </w:t>
      </w:r>
      <w:r w:rsidR="00ED216E">
        <w:rPr>
          <w:color w:val="000000"/>
          <w:shd w:val="clear" w:color="auto" w:fill="FFFFFF"/>
        </w:rPr>
        <w:t>В МБУ «</w:t>
      </w:r>
      <w:proofErr w:type="spellStart"/>
      <w:r w:rsidR="00ED216E">
        <w:rPr>
          <w:color w:val="000000"/>
          <w:shd w:val="clear" w:color="auto" w:fill="FFFFFF"/>
        </w:rPr>
        <w:t>Чинарская</w:t>
      </w:r>
      <w:proofErr w:type="spellEnd"/>
      <w:r w:rsidR="00ED216E">
        <w:rPr>
          <w:color w:val="000000"/>
          <w:shd w:val="clear" w:color="auto" w:fill="FFFFFF"/>
        </w:rPr>
        <w:t xml:space="preserve"> СОШ №1» </w:t>
      </w:r>
      <w:r w:rsidR="00ED216E" w:rsidRPr="002549C2">
        <w:rPr>
          <w:color w:val="000000"/>
        </w:rPr>
        <w:t xml:space="preserve">в 10- 11 </w:t>
      </w:r>
      <w:proofErr w:type="spellStart"/>
      <w:r w:rsidR="00ED216E" w:rsidRPr="002549C2">
        <w:rPr>
          <w:color w:val="000000"/>
        </w:rPr>
        <w:t>кл</w:t>
      </w:r>
      <w:proofErr w:type="spellEnd"/>
      <w:r w:rsidR="00ED216E" w:rsidRPr="002549C2">
        <w:rPr>
          <w:color w:val="000000"/>
        </w:rPr>
        <w:t xml:space="preserve"> по ОБЖ </w:t>
      </w:r>
      <w:r w:rsidR="00ED216E">
        <w:rPr>
          <w:color w:val="000000"/>
        </w:rPr>
        <w:t xml:space="preserve"> б</w:t>
      </w:r>
      <w:r w:rsidR="00376250" w:rsidRPr="002549C2">
        <w:rPr>
          <w:color w:val="000000"/>
        </w:rPr>
        <w:t>ыли проведены уроки с испол</w:t>
      </w:r>
      <w:r w:rsidR="002549C2">
        <w:rPr>
          <w:color w:val="000000"/>
        </w:rPr>
        <w:t>ьзованием учебных видеофильмов:</w:t>
      </w:r>
      <w:r w:rsidR="00C5769F">
        <w:rPr>
          <w:color w:val="000000"/>
        </w:rPr>
        <w:t xml:space="preserve"> </w:t>
      </w:r>
      <w:r w:rsidR="00376250" w:rsidRPr="002549C2">
        <w:rPr>
          <w:color w:val="000000"/>
        </w:rPr>
        <w:t>«Основы  пожарной безопасности», «Поведение в экстремальных ситуациях», «ГО как система мер по  защите населения  в мирное и военное время»;</w:t>
      </w:r>
      <w:r w:rsidR="0043277A">
        <w:rPr>
          <w:color w:val="000000"/>
        </w:rPr>
        <w:t xml:space="preserve"> так же учащиеся ознакомлены с </w:t>
      </w:r>
      <w:r w:rsidR="00ED216E">
        <w:rPr>
          <w:color w:val="000000"/>
        </w:rPr>
        <w:t xml:space="preserve"> и</w:t>
      </w:r>
      <w:r w:rsidR="0043277A">
        <w:rPr>
          <w:color w:val="000000"/>
        </w:rPr>
        <w:t xml:space="preserve">нструкциями </w:t>
      </w:r>
      <w:r w:rsidR="00376250" w:rsidRPr="002549C2">
        <w:rPr>
          <w:color w:val="000000"/>
        </w:rPr>
        <w:t xml:space="preserve"> о порядке действий при получении сигна</w:t>
      </w:r>
      <w:r w:rsidR="00ED216E">
        <w:rPr>
          <w:color w:val="000000"/>
        </w:rPr>
        <w:t>ла о террористическом акт</w:t>
      </w:r>
      <w:r w:rsidR="0043277A">
        <w:rPr>
          <w:color w:val="000000"/>
        </w:rPr>
        <w:t>е</w:t>
      </w:r>
      <w:r w:rsidR="00F72227" w:rsidRPr="002549C2">
        <w:rPr>
          <w:color w:val="000000"/>
        </w:rPr>
        <w:t>»</w:t>
      </w:r>
      <w:r w:rsidR="00C5769F">
        <w:rPr>
          <w:color w:val="000000"/>
        </w:rPr>
        <w:t>.</w:t>
      </w:r>
      <w:r w:rsidR="00C5769F">
        <w:rPr>
          <w:color w:val="000000"/>
        </w:rPr>
        <w:br/>
        <w:t xml:space="preserve">    </w:t>
      </w:r>
      <w:r w:rsidR="00376250" w:rsidRPr="002549C2">
        <w:rPr>
          <w:color w:val="000000"/>
        </w:rPr>
        <w:t xml:space="preserve">  Так же были вручены  все  ребятам памятки  «Памятка гражданам об их действиях при установлении уровней террористической опасности»</w:t>
      </w:r>
    </w:p>
    <w:p w:rsidR="00376250" w:rsidRDefault="00376250" w:rsidP="00376250">
      <w:pPr>
        <w:pStyle w:val="a3"/>
        <w:shd w:val="clear" w:color="auto" w:fill="FFFFFF"/>
        <w:spacing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Уровни террористической опасности </w:t>
      </w:r>
    </w:p>
    <w:p w:rsidR="00376250" w:rsidRPr="00EE38C8" w:rsidRDefault="00376250" w:rsidP="00376250">
      <w:pPr>
        <w:pStyle w:val="a3"/>
        <w:numPr>
          <w:ilvl w:val="0"/>
          <w:numId w:val="4"/>
        </w:numPr>
        <w:shd w:val="clear" w:color="auto" w:fill="FFFFFF"/>
        <w:rPr>
          <w:color w:val="C00000"/>
          <w:sz w:val="36"/>
          <w:szCs w:val="36"/>
        </w:rPr>
      </w:pPr>
      <w:r w:rsidRPr="00EE38C8">
        <w:rPr>
          <w:color w:val="C00000"/>
          <w:sz w:val="36"/>
          <w:szCs w:val="36"/>
        </w:rPr>
        <w:t>Критический</w:t>
      </w:r>
    </w:p>
    <w:p w:rsidR="00376250" w:rsidRPr="00EE38C8" w:rsidRDefault="00376250" w:rsidP="00376250">
      <w:pPr>
        <w:pStyle w:val="a3"/>
        <w:numPr>
          <w:ilvl w:val="0"/>
          <w:numId w:val="2"/>
        </w:numPr>
        <w:shd w:val="clear" w:color="auto" w:fill="FFFFFF"/>
        <w:tabs>
          <w:tab w:val="left" w:pos="1134"/>
          <w:tab w:val="left" w:pos="2410"/>
        </w:tabs>
        <w:ind w:left="993" w:firstLine="1134"/>
        <w:rPr>
          <w:color w:val="FFFF00"/>
          <w:sz w:val="36"/>
          <w:szCs w:val="36"/>
        </w:rPr>
      </w:pPr>
      <w:r w:rsidRPr="00EE38C8">
        <w:rPr>
          <w:color w:val="FFFF00"/>
          <w:sz w:val="36"/>
          <w:szCs w:val="36"/>
        </w:rPr>
        <w:t>Высокий</w:t>
      </w:r>
    </w:p>
    <w:p w:rsidR="00376250" w:rsidRPr="00642209" w:rsidRDefault="00376250" w:rsidP="00376250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rPr>
          <w:color w:val="002060"/>
          <w:sz w:val="28"/>
          <w:szCs w:val="28"/>
        </w:rPr>
      </w:pPr>
      <w:r w:rsidRPr="00642209">
        <w:rPr>
          <w:color w:val="002060"/>
          <w:sz w:val="28"/>
          <w:szCs w:val="28"/>
        </w:rPr>
        <w:t>ПОВЫШЕННЫЙ</w:t>
      </w:r>
    </w:p>
    <w:p w:rsidR="00376250" w:rsidRPr="00642209" w:rsidRDefault="00376250" w:rsidP="00376250">
      <w:pPr>
        <w:spacing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642209">
        <w:rPr>
          <w:rFonts w:ascii="Times New Roman" w:hAnsi="Times New Roman" w:cs="Times New Roman"/>
          <w:color w:val="002060"/>
          <w:sz w:val="28"/>
          <w:szCs w:val="28"/>
        </w:rPr>
        <w:t xml:space="preserve">   «СИНИЙ» уровен</w:t>
      </w:r>
      <w:proofErr w:type="gramStart"/>
      <w:r w:rsidRPr="00642209">
        <w:rPr>
          <w:rFonts w:ascii="Times New Roman" w:hAnsi="Times New Roman" w:cs="Times New Roman"/>
          <w:color w:val="002060"/>
          <w:sz w:val="28"/>
          <w:szCs w:val="28"/>
        </w:rPr>
        <w:t>ь-</w:t>
      </w:r>
      <w:proofErr w:type="gramEnd"/>
      <w:r w:rsidR="00ED216E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642209">
        <w:rPr>
          <w:rFonts w:ascii="Times New Roman" w:hAnsi="Times New Roman" w:cs="Times New Roman"/>
          <w:color w:val="002060"/>
          <w:sz w:val="28"/>
          <w:szCs w:val="28"/>
        </w:rPr>
        <w:t>получена</w:t>
      </w:r>
      <w:r w:rsidR="00ED216E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642209">
        <w:rPr>
          <w:rFonts w:ascii="Times New Roman" w:hAnsi="Times New Roman" w:cs="Times New Roman"/>
          <w:color w:val="002060"/>
          <w:sz w:val="28"/>
          <w:szCs w:val="28"/>
        </w:rPr>
        <w:t xml:space="preserve"> информация   о возможности теракт</w:t>
      </w:r>
      <w:r w:rsidR="00ED216E">
        <w:rPr>
          <w:rFonts w:ascii="Times New Roman" w:hAnsi="Times New Roman" w:cs="Times New Roman"/>
          <w:color w:val="002060"/>
          <w:sz w:val="28"/>
          <w:szCs w:val="28"/>
        </w:rPr>
        <w:t>а</w:t>
      </w:r>
      <w:r w:rsidRPr="00642209">
        <w:rPr>
          <w:rFonts w:ascii="Times New Roman" w:hAnsi="Times New Roman" w:cs="Times New Roman"/>
          <w:color w:val="002060"/>
          <w:sz w:val="28"/>
          <w:szCs w:val="28"/>
        </w:rPr>
        <w:t xml:space="preserve">.  </w:t>
      </w:r>
    </w:p>
    <w:p w:rsidR="00376250" w:rsidRPr="00642209" w:rsidRDefault="00376250" w:rsidP="00376250">
      <w:pPr>
        <w:spacing w:line="240" w:lineRule="auto"/>
        <w:rPr>
          <w:rFonts w:ascii="Times New Roman" w:hAnsi="Times New Roman" w:cs="Times New Roman"/>
          <w:b/>
          <w:color w:val="FFFF00"/>
          <w:sz w:val="28"/>
          <w:szCs w:val="28"/>
        </w:rPr>
      </w:pPr>
      <w:r>
        <w:rPr>
          <w:rFonts w:ascii="Times New Roman" w:hAnsi="Times New Roman" w:cs="Times New Roman"/>
          <w:b/>
          <w:color w:val="FFFF00"/>
          <w:sz w:val="28"/>
          <w:szCs w:val="28"/>
        </w:rPr>
        <w:t xml:space="preserve">       </w:t>
      </w:r>
      <w:r w:rsidRPr="00642209">
        <w:rPr>
          <w:rFonts w:ascii="Times New Roman" w:hAnsi="Times New Roman" w:cs="Times New Roman"/>
          <w:b/>
          <w:color w:val="FFFF00"/>
          <w:sz w:val="28"/>
          <w:szCs w:val="28"/>
        </w:rPr>
        <w:t xml:space="preserve">«ЖЕЛТЫЙ» уровень </w:t>
      </w:r>
      <w:proofErr w:type="gramStart"/>
      <w:r w:rsidRPr="00642209">
        <w:rPr>
          <w:rFonts w:ascii="Times New Roman" w:hAnsi="Times New Roman" w:cs="Times New Roman"/>
          <w:b/>
          <w:color w:val="FFFF00"/>
          <w:sz w:val="28"/>
          <w:szCs w:val="28"/>
        </w:rPr>
        <w:t>–и</w:t>
      </w:r>
      <w:proofErr w:type="gramEnd"/>
      <w:r w:rsidRPr="00642209">
        <w:rPr>
          <w:rFonts w:ascii="Times New Roman" w:hAnsi="Times New Roman" w:cs="Times New Roman"/>
          <w:b/>
          <w:color w:val="FFFF00"/>
          <w:sz w:val="28"/>
          <w:szCs w:val="28"/>
        </w:rPr>
        <w:t>нформация о подготовке теракта</w:t>
      </w:r>
      <w:r>
        <w:rPr>
          <w:rFonts w:ascii="Times New Roman" w:hAnsi="Times New Roman" w:cs="Times New Roman"/>
          <w:b/>
          <w:color w:val="FFFF00"/>
          <w:sz w:val="28"/>
          <w:szCs w:val="28"/>
        </w:rPr>
        <w:t xml:space="preserve">  </w:t>
      </w:r>
      <w:r w:rsidRPr="00642209">
        <w:rPr>
          <w:rFonts w:ascii="Times New Roman" w:hAnsi="Times New Roman" w:cs="Times New Roman"/>
          <w:b/>
          <w:color w:val="FFFF00"/>
          <w:sz w:val="28"/>
          <w:szCs w:val="28"/>
        </w:rPr>
        <w:t>подтвердилась.</w:t>
      </w:r>
    </w:p>
    <w:p w:rsidR="00376250" w:rsidRPr="00642209" w:rsidRDefault="00376250" w:rsidP="00376250">
      <w:pPr>
        <w:spacing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              </w:t>
      </w:r>
      <w:r w:rsidRPr="00642209">
        <w:rPr>
          <w:rFonts w:ascii="Times New Roman" w:hAnsi="Times New Roman" w:cs="Times New Roman"/>
          <w:b/>
          <w:color w:val="C00000"/>
          <w:sz w:val="28"/>
          <w:szCs w:val="28"/>
        </w:rPr>
        <w:t>«КРАСНЫЙ» уровен</w:t>
      </w:r>
      <w:proofErr w:type="gramStart"/>
      <w:r w:rsidRPr="00642209">
        <w:rPr>
          <w:rFonts w:ascii="Times New Roman" w:hAnsi="Times New Roman" w:cs="Times New Roman"/>
          <w:b/>
          <w:color w:val="C00000"/>
          <w:sz w:val="28"/>
          <w:szCs w:val="28"/>
        </w:rPr>
        <w:t>ь-</w:t>
      </w:r>
      <w:proofErr w:type="gramEnd"/>
      <w:r w:rsidRPr="00642209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получены точные данные о месте и времени теракта или теракт уже произошел.</w:t>
      </w:r>
    </w:p>
    <w:p w:rsidR="00642209" w:rsidRPr="002549C2" w:rsidRDefault="00376250" w:rsidP="002549C2">
      <w:pPr>
        <w:tabs>
          <w:tab w:val="left" w:pos="9930"/>
        </w:tabs>
        <w:rPr>
          <w:rFonts w:ascii="Times New Roman" w:hAnsi="Times New Roman" w:cs="Times New Roman"/>
          <w:color w:val="FFFF00"/>
          <w:sz w:val="32"/>
          <w:szCs w:val="32"/>
        </w:rPr>
      </w:pPr>
      <w:r w:rsidRPr="00EE38C8">
        <w:rPr>
          <w:rFonts w:ascii="Times New Roman" w:hAnsi="Times New Roman" w:cs="Times New Roman"/>
          <w:color w:val="FFFF00"/>
          <w:sz w:val="32"/>
          <w:szCs w:val="32"/>
        </w:rPr>
        <w:tab/>
      </w:r>
    </w:p>
    <w:p w:rsidR="008075A1" w:rsidRDefault="00A8690A" w:rsidP="00C5769F">
      <w:pPr>
        <w:pStyle w:val="a3"/>
        <w:shd w:val="clear" w:color="auto" w:fill="FFFFFF"/>
        <w:spacing w:line="276" w:lineRule="auto"/>
        <w:jc w:val="center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3358515</wp:posOffset>
            </wp:positionH>
            <wp:positionV relativeFrom="paragraph">
              <wp:posOffset>4318635</wp:posOffset>
            </wp:positionV>
            <wp:extent cx="1819275" cy="1362075"/>
            <wp:effectExtent l="19050" t="0" r="9525" b="0"/>
            <wp:wrapSquare wrapText="bothSides"/>
            <wp:docPr id="14" name="Рисунок 14" descr="C:\Users\acer\AppData\Local\Temp\Rar$DRa6656.41088\16132132444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cer\AppData\Local\Temp\Rar$DRa6656.41088\161321324447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362075"/>
                    </a:xfrm>
                    <a:prstGeom prst="flowChartAlternateProcess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75D1">
        <w:rPr>
          <w:noProof/>
          <w:color w:val="000000"/>
          <w:sz w:val="26"/>
          <w:szCs w:val="26"/>
        </w:rPr>
        <w:drawing>
          <wp:inline distT="0" distB="0" distL="0" distR="0">
            <wp:extent cx="1857375" cy="1393031"/>
            <wp:effectExtent l="19050" t="0" r="9525" b="0"/>
            <wp:docPr id="2" name="Рисунок 2" descr="C:\Users\acer\AppData\Local\Temp\Rar$DRa10748.27340\16132082949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AppData\Local\Temp\Rar$DRa10748.27340\16132082949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93031"/>
                    </a:xfrm>
                    <a:prstGeom prst="flowChartAlternateProcess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075D1">
        <w:rPr>
          <w:noProof/>
          <w:color w:val="000000"/>
          <w:sz w:val="26"/>
          <w:szCs w:val="26"/>
        </w:rPr>
        <w:drawing>
          <wp:inline distT="0" distB="0" distL="0" distR="0">
            <wp:extent cx="1882775" cy="1412081"/>
            <wp:effectExtent l="19050" t="0" r="3175" b="0"/>
            <wp:docPr id="3" name="Рисунок 3" descr="C:\Users\acer\AppData\Local\Temp\Rar$DRa10748.27340\16132082949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AppData\Local\Temp\Rar$DRa10748.27340\16132082949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821" cy="1413616"/>
                    </a:xfrm>
                    <a:prstGeom prst="flowChartAlternateProcess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075D1">
        <w:rPr>
          <w:noProof/>
          <w:color w:val="000000"/>
          <w:sz w:val="26"/>
          <w:szCs w:val="26"/>
        </w:rPr>
        <w:drawing>
          <wp:inline distT="0" distB="0" distL="0" distR="0">
            <wp:extent cx="1876425" cy="1407319"/>
            <wp:effectExtent l="19050" t="0" r="9525" b="0"/>
            <wp:docPr id="4" name="Рисунок 4" descr="C:\Users\acer\AppData\Local\Temp\Rar$DRa10748.27340\16132082949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cer\AppData\Local\Temp\Rar$DRa10748.27340\16132082949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407319"/>
                    </a:xfrm>
                    <a:prstGeom prst="flowChartAlternateProcess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075D1">
        <w:rPr>
          <w:noProof/>
          <w:color w:val="000000"/>
          <w:sz w:val="26"/>
          <w:szCs w:val="26"/>
        </w:rPr>
        <w:drawing>
          <wp:inline distT="0" distB="0" distL="0" distR="0">
            <wp:extent cx="1809750" cy="1357313"/>
            <wp:effectExtent l="19050" t="0" r="0" b="0"/>
            <wp:docPr id="6" name="Рисунок 6" descr="C:\Users\acer\AppData\Local\Temp\Rar$DRa10748.27340\16132082949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cer\AppData\Local\Temp\Rar$DRa10748.27340\16132082949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357313"/>
                    </a:xfrm>
                    <a:prstGeom prst="flowChartAlternateProcess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075D1">
        <w:rPr>
          <w:noProof/>
          <w:color w:val="000000"/>
          <w:sz w:val="26"/>
          <w:szCs w:val="26"/>
        </w:rPr>
        <w:drawing>
          <wp:inline distT="0" distB="0" distL="0" distR="0">
            <wp:extent cx="1803400" cy="1352550"/>
            <wp:effectExtent l="19050" t="0" r="6350" b="0"/>
            <wp:docPr id="7" name="Рисунок 7" descr="C:\Users\acer\AppData\Local\Temp\Rar$DRa10748.27340\1613208294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cer\AppData\Local\Temp\Rar$DRa10748.27340\161320829492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499" cy="1355624"/>
                    </a:xfrm>
                    <a:prstGeom prst="flowChartAlternateProcess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075D1">
        <w:rPr>
          <w:noProof/>
          <w:color w:val="000000"/>
          <w:sz w:val="26"/>
          <w:szCs w:val="26"/>
        </w:rPr>
        <w:drawing>
          <wp:inline distT="0" distB="0" distL="0" distR="0">
            <wp:extent cx="1781175" cy="1335882"/>
            <wp:effectExtent l="19050" t="0" r="9525" b="0"/>
            <wp:docPr id="8" name="Рисунок 8" descr="C:\Users\acer\AppData\Local\Temp\Rar$DRa10748.27340\16132082949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cer\AppData\Local\Temp\Rar$DRa10748.27340\161320829492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335882"/>
                    </a:xfrm>
                    <a:prstGeom prst="flowChartAlternateProcess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075D1">
        <w:rPr>
          <w:noProof/>
          <w:color w:val="000000"/>
          <w:sz w:val="26"/>
          <w:szCs w:val="26"/>
        </w:rPr>
        <w:drawing>
          <wp:inline distT="0" distB="0" distL="0" distR="0">
            <wp:extent cx="1784350" cy="1338263"/>
            <wp:effectExtent l="19050" t="0" r="6350" b="0"/>
            <wp:docPr id="9" name="Рисунок 9" descr="C:\Users\acer\AppData\Local\Temp\Rar$DRa10748.27340\16132082949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cer\AppData\Local\Temp\Rar$DRa10748.27340\161320829492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494" cy="1342121"/>
                    </a:xfrm>
                    <a:prstGeom prst="flowChartAlternateProcess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075D1">
        <w:rPr>
          <w:noProof/>
          <w:color w:val="000000"/>
          <w:sz w:val="26"/>
          <w:szCs w:val="26"/>
        </w:rPr>
        <w:drawing>
          <wp:inline distT="0" distB="0" distL="0" distR="0">
            <wp:extent cx="1638300" cy="1284346"/>
            <wp:effectExtent l="0" t="0" r="0" b="0"/>
            <wp:docPr id="11" name="Рисунок 11" descr="C:\Users\acer\AppData\Local\Temp\Rar$DRa10748.27340\16132082949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cer\AppData\Local\Temp\Rar$DRa10748.27340\161320829493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284346"/>
                    </a:xfrm>
                    <a:prstGeom prst="flowChartAlternateProcess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82F4B">
        <w:rPr>
          <w:noProof/>
          <w:color w:val="000000"/>
          <w:sz w:val="26"/>
          <w:szCs w:val="26"/>
        </w:rPr>
        <w:drawing>
          <wp:inline distT="0" distB="0" distL="0" distR="0">
            <wp:extent cx="1739900" cy="1304925"/>
            <wp:effectExtent l="19050" t="0" r="0" b="0"/>
            <wp:docPr id="12" name="Рисунок 12" descr="C:\Users\acer\AppData\Local\Temp\Rar$DRa6656.41088\16132132444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cer\AppData\Local\Temp\Rar$DRa6656.41088\161321324446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298" cy="1305974"/>
                    </a:xfrm>
                    <a:prstGeom prst="flowChartAlternateProcess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00BA" w:rsidRDefault="00B82F4B" w:rsidP="00C5769F">
      <w:pPr>
        <w:pStyle w:val="a3"/>
        <w:shd w:val="clear" w:color="auto" w:fill="FFFFFF"/>
        <w:spacing w:line="276" w:lineRule="auto"/>
        <w:jc w:val="right"/>
        <w:rPr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1762125" cy="1321594"/>
            <wp:effectExtent l="19050" t="0" r="9525" b="0"/>
            <wp:docPr id="13" name="Рисунок 13" descr="C:\Users\acer\AppData\Local\Temp\Rar$DRa6656.41088\16132132444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cer\AppData\Local\Temp\Rar$DRa6656.41088\161321324447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323975"/>
                    </a:xfrm>
                    <a:prstGeom prst="flowChartAlternateProcess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00BA" w:rsidSect="00C5769F">
      <w:pgSz w:w="11906" w:h="16838"/>
      <w:pgMar w:top="851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37570"/>
    <w:multiLevelType w:val="hybridMultilevel"/>
    <w:tmpl w:val="0A8A91AC"/>
    <w:lvl w:ilvl="0" w:tplc="FCC0F216">
      <w:start w:val="1"/>
      <w:numFmt w:val="bullet"/>
      <w:lvlText w:val=""/>
      <w:lvlJc w:val="left"/>
      <w:pPr>
        <w:ind w:left="2250" w:hanging="360"/>
      </w:pPr>
      <w:rPr>
        <w:rFonts w:ascii="Wingdings" w:hAnsi="Wingdings" w:hint="default"/>
        <w:sz w:val="52"/>
        <w:szCs w:val="52"/>
      </w:rPr>
    </w:lvl>
    <w:lvl w:ilvl="1" w:tplc="041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">
    <w:nsid w:val="6C501360"/>
    <w:multiLevelType w:val="hybridMultilevel"/>
    <w:tmpl w:val="47B42AB8"/>
    <w:lvl w:ilvl="0" w:tplc="3D6A90E2">
      <w:start w:val="1"/>
      <w:numFmt w:val="bullet"/>
      <w:lvlText w:val=""/>
      <w:lvlJc w:val="left"/>
      <w:pPr>
        <w:ind w:left="2062" w:hanging="360"/>
      </w:pPr>
      <w:rPr>
        <w:rFonts w:ascii="Wingdings" w:hAnsi="Wingdings" w:hint="default"/>
        <w:color w:val="FFFF00"/>
        <w:sz w:val="52"/>
        <w:szCs w:val="52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">
    <w:nsid w:val="72242162"/>
    <w:multiLevelType w:val="hybridMultilevel"/>
    <w:tmpl w:val="3440F2D2"/>
    <w:lvl w:ilvl="0" w:tplc="F7E24230">
      <w:start w:val="1"/>
      <w:numFmt w:val="bullet"/>
      <w:lvlText w:val=""/>
      <w:lvlJc w:val="left"/>
      <w:pPr>
        <w:ind w:left="2865" w:hanging="360"/>
      </w:pPr>
      <w:rPr>
        <w:rFonts w:ascii="Wingdings" w:hAnsi="Wingdings" w:hint="default"/>
        <w:sz w:val="56"/>
        <w:szCs w:val="56"/>
      </w:rPr>
    </w:lvl>
    <w:lvl w:ilvl="1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3">
    <w:nsid w:val="767078E7"/>
    <w:multiLevelType w:val="hybridMultilevel"/>
    <w:tmpl w:val="181E7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00BA"/>
    <w:rsid w:val="000E5877"/>
    <w:rsid w:val="001A5DEC"/>
    <w:rsid w:val="002549C2"/>
    <w:rsid w:val="003075D1"/>
    <w:rsid w:val="00376250"/>
    <w:rsid w:val="0043277A"/>
    <w:rsid w:val="004E15F5"/>
    <w:rsid w:val="00642209"/>
    <w:rsid w:val="00804049"/>
    <w:rsid w:val="008075A1"/>
    <w:rsid w:val="009E3BF4"/>
    <w:rsid w:val="00A8690A"/>
    <w:rsid w:val="00B82F4B"/>
    <w:rsid w:val="00C5769F"/>
    <w:rsid w:val="00CA2D61"/>
    <w:rsid w:val="00CB00BA"/>
    <w:rsid w:val="00D065E1"/>
    <w:rsid w:val="00ED216E"/>
    <w:rsid w:val="00EE38C8"/>
    <w:rsid w:val="00F72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0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7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75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0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dcterms:created xsi:type="dcterms:W3CDTF">2021-02-15T05:17:00Z</dcterms:created>
  <dcterms:modified xsi:type="dcterms:W3CDTF">2021-02-15T05:17:00Z</dcterms:modified>
</cp:coreProperties>
</file>